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37610" w:rsidRDefault="00F3761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b/>
          <w:color w:val="000000"/>
          <w:sz w:val="36"/>
          <w:szCs w:val="36"/>
        </w:rPr>
      </w:pPr>
      <w:bookmarkStart w:id="0" w:name="_GoBack"/>
      <w:bookmarkEnd w:id="0"/>
    </w:p>
    <w:p w14:paraId="00000002" w14:textId="77777777" w:rsidR="00F37610" w:rsidRDefault="0000777C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F37610" w:rsidRDefault="0000777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00000004" w14:textId="77777777" w:rsidR="00F37610" w:rsidRDefault="0000777C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This Call-Off Schedule 19 may be included to adapt the Core Terms and Schedules so that the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is under Scottish Law.</w:t>
      </w:r>
    </w:p>
    <w:p w14:paraId="00000005" w14:textId="77777777" w:rsidR="00F37610" w:rsidRDefault="000077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00000006" w14:textId="77777777" w:rsidR="00F37610" w:rsidRDefault="0000777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7" w14:textId="77777777" w:rsidR="00F37610" w:rsidRDefault="0000777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00000008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34.2 – add the following wording: “The governing law and jurisdiction provisions of CEDR’s Model Mediation Agreement shall be deemed to be amended to refer to the laws of Scotland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and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Court of Session.”</w:t>
      </w:r>
    </w:p>
    <w:p w14:paraId="00000009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3  The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0000000A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000000B" w14:textId="77777777" w:rsidR="00F37610" w:rsidRDefault="0000777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000000C" w14:textId="77777777" w:rsidR="00F37610" w:rsidRDefault="0000777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D" w14:textId="77777777" w:rsidR="00F37610" w:rsidRDefault="0000777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i/>
          <w:color w:val="000000"/>
          <w:sz w:val="24"/>
          <w:szCs w:val="24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0000000E" w14:textId="77777777" w:rsidR="00F37610" w:rsidRDefault="0000777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F" w14:textId="77777777" w:rsidR="00F37610" w:rsidRDefault="000077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</w:t>
      </w:r>
      <w:r>
        <w:rPr>
          <w:rFonts w:ascii="Arial" w:eastAsia="Arial" w:hAnsi="Arial" w:cs="Arial"/>
          <w:b/>
          <w:color w:val="000000"/>
          <w:sz w:val="24"/>
          <w:szCs w:val="24"/>
        </w:rPr>
        <w:t>es to the Joint Schedules</w:t>
      </w:r>
    </w:p>
    <w:p w14:paraId="00000010" w14:textId="77777777" w:rsidR="00F37610" w:rsidRDefault="0000777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00000011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definition of “CRTPA” shall be replaced by “”CTPRSA” the Contract (Third Party Rights) (Scotland) Act 2017”.</w:t>
      </w:r>
    </w:p>
    <w:p w14:paraId="00000012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3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0000014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00000015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00000016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</w:t>
      </w:r>
      <w:r>
        <w:rPr>
          <w:rFonts w:ascii="Arial" w:eastAsia="Arial" w:hAnsi="Arial" w:cs="Arial"/>
          <w:color w:val="000000"/>
          <w:sz w:val="24"/>
          <w:szCs w:val="24"/>
        </w:rPr>
        <w:t>eference to “England and Wales” replaced by “Scotland”</w:t>
      </w:r>
    </w:p>
    <w:p w14:paraId="00000017" w14:textId="77777777" w:rsidR="00F37610" w:rsidRDefault="0000777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Call-Off Guarantee is selected, the following provisions of Joint Schedule 8 – Guarantee shall be amended as follows: </w:t>
      </w:r>
    </w:p>
    <w:p w14:paraId="00000018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Annex 1 – Form of Guarantee WHEREAS (B) “deed” replaced by “contract”</w:t>
      </w:r>
    </w:p>
    <w:p w14:paraId="00000019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Thro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ughout the whole Schedule delete all references to “deed of Guarantee” merely express as “Guarantee” </w:t>
      </w:r>
    </w:p>
    <w:p w14:paraId="0000001A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0000001B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0000001C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</w:t>
      </w:r>
      <w:r>
        <w:rPr>
          <w:rFonts w:ascii="Arial" w:eastAsia="Arial" w:hAnsi="Arial" w:cs="Arial"/>
          <w:color w:val="000000"/>
          <w:sz w:val="24"/>
          <w:szCs w:val="24"/>
        </w:rPr>
        <w:t>se 14 –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Contract (Rights of Third Parties) Act 1999</w:t>
      </w:r>
      <w:r>
        <w:rPr>
          <w:rFonts w:ascii="Arial" w:eastAsia="Arial" w:hAnsi="Arial" w:cs="Arial"/>
          <w:color w:val="000000"/>
          <w:sz w:val="24"/>
          <w:szCs w:val="24"/>
        </w:rPr>
        <w:t>” shall be amended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Contract (Third Party Rights) (Scotland) Act 2017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D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E" w14:textId="77777777" w:rsidR="00F37610" w:rsidRDefault="0000777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0000001F" w14:textId="77777777" w:rsidR="00F37610" w:rsidRDefault="0000777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16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“IN WITNESS WHEREOF these presents consisting of this page and the [ ] preceding pages are executed in duplicate as follows:</w:t>
      </w:r>
    </w:p>
    <w:p w14:paraId="00000020" w14:textId="77777777" w:rsidR="00F37610" w:rsidRDefault="0000777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00000021" w14:textId="77777777" w:rsidR="00F37610" w:rsidRDefault="0000777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Name: </w:t>
      </w:r>
    </w:p>
    <w:p w14:paraId="00000022" w14:textId="77777777" w:rsidR="00F37610" w:rsidRDefault="0000777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00000023" w14:textId="77777777" w:rsidR="00F37610" w:rsidRDefault="0000777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Place of signing:</w:t>
      </w:r>
    </w:p>
    <w:p w14:paraId="00000024" w14:textId="77777777" w:rsidR="00F37610" w:rsidRDefault="0000777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Date:</w:t>
      </w:r>
    </w:p>
    <w:p w14:paraId="00000025" w14:textId="77777777" w:rsidR="00F37610" w:rsidRDefault="0000777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lastRenderedPageBreak/>
        <w:t>Witness:</w:t>
      </w:r>
    </w:p>
    <w:p w14:paraId="00000026" w14:textId="77777777" w:rsidR="00F37610" w:rsidRDefault="0000777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00000027" w14:textId="77777777" w:rsidR="00F37610" w:rsidRDefault="0000777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00000028" w14:textId="77777777" w:rsidR="00F37610" w:rsidRDefault="00F3761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9" w14:textId="77777777" w:rsidR="00F37610" w:rsidRDefault="000077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Call-Off Schedules</w:t>
      </w:r>
    </w:p>
    <w:p w14:paraId="0000002A" w14:textId="77777777" w:rsidR="00F37610" w:rsidRDefault="00F37610"/>
    <w:p w14:paraId="0000002B" w14:textId="77777777" w:rsidR="00F37610" w:rsidRDefault="0000777C">
      <w:bookmarkStart w:id="1" w:name="_heading=h.gjdgxs" w:colFirst="0" w:colLast="0"/>
      <w:bookmarkEnd w:id="1"/>
      <w:r>
        <w:rPr>
          <w:b/>
          <w:highlight w:val="yellow"/>
        </w:rPr>
        <w:t>[Buyer Guidance</w:t>
      </w:r>
      <w:r>
        <w:t xml:space="preserve"> Insert any amendments to the Call-Off schedules where Scottish Law applies]</w:t>
      </w:r>
    </w:p>
    <w:p w14:paraId="0000002C" w14:textId="77777777" w:rsidR="00F37610" w:rsidRDefault="00F37610"/>
    <w:p w14:paraId="0000002D" w14:textId="77777777" w:rsidR="00F37610" w:rsidRDefault="000077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0000002E" w14:textId="77777777" w:rsidR="00F37610" w:rsidRDefault="0000777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legislation applicable to England and Wales only is expressly mentioned in this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it shall have the effect of subst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ituting the equivalent legislation applicable in Scotland. </w:t>
      </w:r>
    </w:p>
    <w:p w14:paraId="0000002F" w14:textId="77777777" w:rsidR="00F37610" w:rsidRDefault="00F3761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F3761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213E1" w14:textId="77777777" w:rsidR="0000777C" w:rsidRDefault="0000777C">
      <w:pPr>
        <w:spacing w:after="0" w:line="240" w:lineRule="auto"/>
      </w:pPr>
      <w:r>
        <w:separator/>
      </w:r>
    </w:p>
  </w:endnote>
  <w:endnote w:type="continuationSeparator" w:id="0">
    <w:p w14:paraId="3CC0B571" w14:textId="77777777" w:rsidR="0000777C" w:rsidRDefault="00007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4" w14:textId="77777777" w:rsidR="00F37610" w:rsidRDefault="00F3761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35" w14:textId="77777777" w:rsidR="00F37610" w:rsidRDefault="0000777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RM6193</w:t>
    </w:r>
  </w:p>
  <w:p w14:paraId="00000036" w14:textId="77777777" w:rsidR="00F37610" w:rsidRDefault="0000777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00000037" w14:textId="77777777" w:rsidR="00F37610" w:rsidRDefault="0000777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87DDA" w14:textId="77777777" w:rsidR="0000777C" w:rsidRDefault="0000777C">
      <w:pPr>
        <w:spacing w:after="0" w:line="240" w:lineRule="auto"/>
      </w:pPr>
      <w:r>
        <w:separator/>
      </w:r>
    </w:p>
  </w:footnote>
  <w:footnote w:type="continuationSeparator" w:id="0">
    <w:p w14:paraId="19422EE9" w14:textId="77777777" w:rsidR="0000777C" w:rsidRDefault="00007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0" w14:textId="77777777" w:rsidR="00F37610" w:rsidRDefault="0000777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1" w14:textId="77777777" w:rsidR="00F37610" w:rsidRDefault="0000777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2" w14:textId="77777777" w:rsidR="00F37610" w:rsidRDefault="0000777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20</w:t>
    </w:r>
  </w:p>
  <w:p w14:paraId="00000033" w14:textId="77777777" w:rsidR="00F37610" w:rsidRDefault="00F3761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F12F8"/>
    <w:multiLevelType w:val="multilevel"/>
    <w:tmpl w:val="D1E6E51C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784829D9"/>
    <w:multiLevelType w:val="multilevel"/>
    <w:tmpl w:val="51660542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10"/>
    <w:rsid w:val="0000777C"/>
    <w:rsid w:val="00835B7E"/>
    <w:rsid w:val="00F3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48E76A-0165-4D1D-B118-FCC71226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RteKvqfjPKrwsD/dk23YrDGTAA==">AMUW2mUtflMoSgRYUBPLFhIe2MqKz7WmW8MgjNKU9jV8O3e+hN2v7hOZtYTtbonXiaa6AuZvzAY8AQnKNTdgMdELiLVVqhtPzOrGkr0105WQtzIT3buNlk5fADO3W0DOQsRReDHQHkOB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Richard Landor</cp:lastModifiedBy>
  <cp:revision>2</cp:revision>
  <dcterms:created xsi:type="dcterms:W3CDTF">2020-11-06T14:22:00Z</dcterms:created>
  <dcterms:modified xsi:type="dcterms:W3CDTF">2020-11-06T14:22:00Z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